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0710" cy="832485"/>
            <wp:effectExtent l="0" t="0" r="8890" b="5715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w14:anchorId="582BE5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.75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D22B94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Наредбата за условията и реда за извършване на екологична оценка на планове и програми (Наредбата за ЕО), </w:t>
      </w:r>
      <w:r w:rsidR="00D22B94">
        <w:rPr>
          <w:rFonts w:ascii="Times New Roman" w:hAnsi="Times New Roman"/>
          <w:sz w:val="24"/>
          <w:szCs w:val="24"/>
          <w:lang w:val="bg-BG"/>
        </w:rPr>
        <w:t>РИОСВ – Монтана информира:</w:t>
      </w:r>
    </w:p>
    <w:p w:rsidR="00A81075" w:rsidRDefault="00A81075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A81075">
        <w:rPr>
          <w:rFonts w:ascii="Times New Roman" w:hAnsi="Times New Roman"/>
          <w:sz w:val="24"/>
          <w:szCs w:val="24"/>
          <w:lang w:val="bg-BG"/>
        </w:rPr>
        <w:t xml:space="preserve">Подробен устройствен план – план за регулация и застрояване </w:t>
      </w:r>
      <w:r>
        <w:rPr>
          <w:rFonts w:ascii="Times New Roman" w:hAnsi="Times New Roman"/>
          <w:sz w:val="24"/>
          <w:szCs w:val="24"/>
          <w:lang w:val="bg-BG"/>
        </w:rPr>
        <w:t>(ПУП – ПРЗ) за поземлени имоти</w:t>
      </w:r>
      <w:r w:rsidRPr="00A81075">
        <w:rPr>
          <w:rFonts w:ascii="Times New Roman" w:hAnsi="Times New Roman"/>
          <w:sz w:val="24"/>
          <w:szCs w:val="24"/>
          <w:lang w:val="bg-BG"/>
        </w:rPr>
        <w:t xml:space="preserve"> с идентификатори 52283.163.75 и 52283.16</w:t>
      </w:r>
      <w:r>
        <w:rPr>
          <w:rFonts w:ascii="Times New Roman" w:hAnsi="Times New Roman"/>
          <w:sz w:val="24"/>
          <w:szCs w:val="24"/>
          <w:lang w:val="bg-BG"/>
        </w:rPr>
        <w:t xml:space="preserve">3.76 по кадастралната карта и кадастралните регистри </w:t>
      </w:r>
      <w:r w:rsidRPr="00A81075">
        <w:rPr>
          <w:rFonts w:ascii="Times New Roman" w:hAnsi="Times New Roman"/>
          <w:sz w:val="24"/>
          <w:szCs w:val="24"/>
          <w:lang w:val="bg-BG"/>
        </w:rPr>
        <w:t>на с. Новоселци, общ. Видин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A81075">
        <w:rPr>
          <w:rFonts w:ascii="Times New Roman" w:hAnsi="Times New Roman"/>
          <w:sz w:val="24"/>
          <w:szCs w:val="24"/>
          <w:lang w:val="bg-BG"/>
        </w:rPr>
        <w:t>попада в обхвата на Приложение № 2 (т. 9.1 – подробни устройствени планове, в т. ч. планове за застрояване извън границите на урбанизираните територии) на Наредбата за ЕО и съгласно разпоредбата на чл. 2, ал. 2, т. 1 от същата наредба подлежи на преценяване на необходимостта от извършване на екологична оценка.</w:t>
      </w:r>
    </w:p>
    <w:p w:rsidR="00FB3C20" w:rsidRPr="00BB21C8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 xml:space="preserve">На основание чл. 2, ал. 1, т. 1 от Наредбата за условията и реда за извършване на оценка за съвместимостта на планове, програми и инвестиционни предложения с предмета и целите на опазване на защитените зони (Наредбата за ОС), </w:t>
      </w:r>
      <w:r w:rsidR="00A81075">
        <w:rPr>
          <w:rFonts w:ascii="Times New Roman" w:hAnsi="Times New Roman"/>
          <w:sz w:val="24"/>
          <w:szCs w:val="24"/>
          <w:lang w:val="bg-BG"/>
        </w:rPr>
        <w:t>планът</w:t>
      </w:r>
      <w:r w:rsidR="00197708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B21C8">
        <w:rPr>
          <w:rFonts w:ascii="Times New Roman" w:hAnsi="Times New Roman"/>
          <w:sz w:val="24"/>
          <w:szCs w:val="24"/>
          <w:lang w:val="bg-BG"/>
        </w:rPr>
        <w:t>подлеж</w:t>
      </w:r>
      <w:r w:rsidR="000846FF">
        <w:rPr>
          <w:rFonts w:ascii="Times New Roman" w:hAnsi="Times New Roman"/>
          <w:sz w:val="24"/>
          <w:szCs w:val="24"/>
          <w:lang w:val="bg-BG"/>
        </w:rPr>
        <w:t>и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на оценка за съвместимост. </w:t>
      </w:r>
      <w:bookmarkStart w:id="0" w:name="_GoBack"/>
      <w:bookmarkEnd w:id="0"/>
    </w:p>
    <w:p w:rsidR="00FB3C20" w:rsidRDefault="00FB3C20" w:rsidP="00AE435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процедура,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FB3C20" w:rsidRPr="00640983" w:rsidRDefault="00A81075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27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sz w:val="24"/>
          <w:szCs w:val="24"/>
          <w:lang w:val="bg-BG"/>
        </w:rPr>
        <w:t>4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 w:rsidR="00FE0F03">
        <w:rPr>
          <w:rFonts w:ascii="Times New Roman" w:hAnsi="Times New Roman"/>
          <w:b/>
          <w:sz w:val="24"/>
          <w:szCs w:val="24"/>
          <w:lang w:val="bg-BG"/>
        </w:rPr>
        <w:t>2</w:t>
      </w:r>
      <w:r w:rsidR="003A69C8">
        <w:rPr>
          <w:rFonts w:ascii="Times New Roman" w:hAnsi="Times New Roman"/>
          <w:b/>
          <w:sz w:val="24"/>
          <w:szCs w:val="24"/>
          <w:lang w:val="bg-BG"/>
        </w:rPr>
        <w:t>2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Default="00FB3C20" w:rsidP="00FB3C20">
      <w:pPr>
        <w:pStyle w:val="Heading2"/>
        <w:jc w:val="left"/>
        <w:rPr>
          <w:rFonts w:cs="All Times New Roman"/>
          <w:b/>
          <w:sz w:val="22"/>
          <w:szCs w:val="22"/>
          <w:u w:val="none"/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sectPr w:rsidR="00FB3C20" w:rsidRPr="00FB3C2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846FF"/>
    <w:rsid w:val="000B4EA9"/>
    <w:rsid w:val="000F574C"/>
    <w:rsid w:val="00150798"/>
    <w:rsid w:val="00197708"/>
    <w:rsid w:val="00307700"/>
    <w:rsid w:val="003A69C8"/>
    <w:rsid w:val="00644F00"/>
    <w:rsid w:val="006D6F38"/>
    <w:rsid w:val="007F7840"/>
    <w:rsid w:val="008A70BD"/>
    <w:rsid w:val="00A81075"/>
    <w:rsid w:val="00A91871"/>
    <w:rsid w:val="00AE435A"/>
    <w:rsid w:val="00BB21C8"/>
    <w:rsid w:val="00C576C5"/>
    <w:rsid w:val="00D22B94"/>
    <w:rsid w:val="00FB3C20"/>
    <w:rsid w:val="00FE0F03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Daskalova</cp:lastModifiedBy>
  <cp:revision>12</cp:revision>
  <cp:lastPrinted>2020-09-18T06:26:00Z</cp:lastPrinted>
  <dcterms:created xsi:type="dcterms:W3CDTF">2020-04-16T09:06:00Z</dcterms:created>
  <dcterms:modified xsi:type="dcterms:W3CDTF">2022-04-27T08:13:00Z</dcterms:modified>
</cp:coreProperties>
</file>