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D97" w:rsidRPr="00DD4D97" w:rsidRDefault="00DD4D97" w:rsidP="00DD4D97">
      <w:pPr>
        <w:jc w:val="both"/>
      </w:pPr>
      <w:r w:rsidRPr="00DD4D97">
        <w:t>На основание чл. 95, ал. 1 от Закона за опазване на околната среда, РИОСВ – Монтана съобщава за постъпило от „</w:t>
      </w:r>
      <w:r w:rsidRPr="00DD4D97">
        <w:rPr>
          <w:bCs/>
        </w:rPr>
        <w:t>П.И.Л. РИТЕЙЛ БУЛ 5“ ЕООД</w:t>
      </w:r>
      <w:r w:rsidRPr="00DD4D97">
        <w:t>, уведомление за инвестиционно предложение:  „Сграда с магазини, кафе – аперитив и открит паркинг“</w:t>
      </w:r>
      <w:r>
        <w:t>,</w:t>
      </w:r>
      <w:r w:rsidRPr="00DD4D97">
        <w:t xml:space="preserve"> с местонахождение</w:t>
      </w:r>
      <w:r>
        <w:t>:</w:t>
      </w:r>
      <w:bookmarkStart w:id="0" w:name="_GoBack"/>
      <w:bookmarkEnd w:id="0"/>
      <w:r w:rsidRPr="00DD4D97">
        <w:t xml:space="preserve"> поземлен имот с идентификатор 48489.13.474 по кадастралната карта и кадастралните регистри на гр. Монтана, УПИ XI, кв. 360, ж.к. „Младост – 1“, бул. „Трети март“ 137, гр. Монтана“.          </w:t>
      </w:r>
    </w:p>
    <w:p w:rsidR="007F7840" w:rsidRDefault="007F7840"/>
    <w:sectPr w:rsidR="007F784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EDE"/>
    <w:rsid w:val="004D3EDE"/>
    <w:rsid w:val="007F7840"/>
    <w:rsid w:val="00DD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80233-1D08-46FB-BC3B-F81CAE389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2019-09-24T13:53:00Z</dcterms:created>
  <dcterms:modified xsi:type="dcterms:W3CDTF">2019-09-24T13:54:00Z</dcterms:modified>
</cp:coreProperties>
</file>