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17D" w:rsidRDefault="00A2717D" w:rsidP="00A271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основание </w:t>
      </w:r>
      <w:r>
        <w:rPr>
          <w:rFonts w:ascii="Times New Roman" w:eastAsia="Times New Roman" w:hAnsi="Times New Roman" w:cs="Times New Roman"/>
          <w:sz w:val="24"/>
          <w:szCs w:val="24"/>
        </w:rPr>
        <w:t>чл. 95, ал. 1 от Закона за опазване на околната среда,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РИОСВ – Монтана съобщава за постъпило от </w:t>
      </w: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>БОБИ ЛВ“ ЕООД</w:t>
      </w:r>
      <w:r>
        <w:rPr>
          <w:rFonts w:ascii="Times New Roman" w:hAnsi="Times New Roman" w:cs="Times New Roman"/>
          <w:sz w:val="24"/>
          <w:szCs w:val="24"/>
        </w:rPr>
        <w:t>, уведомлен</w:t>
      </w:r>
      <w:r>
        <w:rPr>
          <w:rFonts w:ascii="Times New Roman" w:hAnsi="Times New Roman" w:cs="Times New Roman"/>
          <w:sz w:val="24"/>
          <w:szCs w:val="24"/>
        </w:rPr>
        <w:t>ие за инвестиционно предложение</w:t>
      </w:r>
      <w:bookmarkStart w:id="0" w:name="_GoBack"/>
      <w:bookmarkEnd w:id="0"/>
      <w:r w:rsidRPr="007344C2">
        <w:rPr>
          <w:rFonts w:ascii="Times New Roman" w:hAnsi="Times New Roman"/>
          <w:sz w:val="24"/>
          <w:szCs w:val="24"/>
        </w:rPr>
        <w:t xml:space="preserve"> </w:t>
      </w:r>
      <w:r w:rsidRPr="000E65BC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Създаване на рибно стопанство за пъстърва</w:t>
      </w:r>
      <w:r w:rsidRPr="000E65BC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в ПИ с планоснимачни номера 2 и 3 по плана на с. Палилула, общ. Бойчиновци, обл. Монтана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F7840" w:rsidRDefault="007F7840"/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CDC"/>
    <w:rsid w:val="007F7840"/>
    <w:rsid w:val="00A2717D"/>
    <w:rsid w:val="00F4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FE800-53D3-4EA5-B0BD-9C894F9A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17D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2019-08-09T11:43:00Z</dcterms:created>
  <dcterms:modified xsi:type="dcterms:W3CDTF">2019-08-09T11:44:00Z</dcterms:modified>
</cp:coreProperties>
</file>