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40" w:rsidRPr="009043FC" w:rsidRDefault="009043FC" w:rsidP="009043F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043FC">
        <w:rPr>
          <w:rFonts w:ascii="Times New Roman" w:hAnsi="Times New Roman" w:cs="Times New Roman"/>
          <w:sz w:val="24"/>
          <w:szCs w:val="24"/>
        </w:rPr>
        <w:t xml:space="preserve">На основание 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>чл. 95, ал. 1 от Закона за опазване на околната среда,</w:t>
      </w:r>
      <w:r w:rsidRPr="009043F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043FC">
        <w:rPr>
          <w:rFonts w:ascii="Times New Roman" w:hAnsi="Times New Roman" w:cs="Times New Roman"/>
          <w:sz w:val="24"/>
          <w:szCs w:val="24"/>
        </w:rPr>
        <w:t xml:space="preserve">РИОСВ – Монтана съобщава за постъпило от </w:t>
      </w:r>
      <w:r w:rsidRPr="009043FC">
        <w:rPr>
          <w:rFonts w:ascii="Times New Roman" w:hAnsi="Times New Roman" w:cs="Times New Roman"/>
          <w:sz w:val="24"/>
          <w:szCs w:val="24"/>
        </w:rPr>
        <w:t>„БИО ЕМ ДИ“ ЕООД,</w:t>
      </w:r>
      <w:r w:rsidRPr="009043FC">
        <w:rPr>
          <w:rFonts w:ascii="Times New Roman" w:hAnsi="Times New Roman" w:cs="Times New Roman"/>
          <w:sz w:val="24"/>
          <w:szCs w:val="24"/>
        </w:rPr>
        <w:t xml:space="preserve"> уведомление за инвестиционно предложение: „Винарска изба с капацитет до 100 хл”.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 xml:space="preserve"> в ПИ с идентификатор 03928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>514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>.3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 xml:space="preserve"> по КК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 xml:space="preserve"> и КР на гр. Берковица</w:t>
      </w:r>
      <w:bookmarkEnd w:id="0"/>
    </w:p>
    <w:sectPr w:rsidR="007F7840" w:rsidRPr="009043F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45E"/>
    <w:rsid w:val="0007145E"/>
    <w:rsid w:val="007F7840"/>
    <w:rsid w:val="0090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F8459-3ADB-4DB0-936B-47E7F81C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2019-05-16T10:31:00Z</dcterms:created>
  <dcterms:modified xsi:type="dcterms:W3CDTF">2019-05-16T10:33:00Z</dcterms:modified>
</cp:coreProperties>
</file>